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6C" w:rsidRDefault="0011746C" w:rsidP="004C026C">
      <w:pPr>
        <w:pStyle w:val="Paragraphedeliste"/>
      </w:pPr>
      <w:bookmarkStart w:id="0" w:name="_GoBack"/>
      <w:bookmarkEnd w:id="0"/>
    </w:p>
    <w:p w:rsidR="0079494D" w:rsidRPr="002E100A" w:rsidRDefault="0079494D" w:rsidP="004C026C">
      <w:pPr>
        <w:pStyle w:val="Default"/>
        <w:ind w:left="284"/>
        <w:rPr>
          <w:rFonts w:asciiTheme="minorHAnsi" w:hAnsiTheme="minorHAnsi"/>
        </w:rPr>
      </w:pPr>
    </w:p>
    <w:p w:rsidR="0079494D" w:rsidRPr="002E100A" w:rsidRDefault="0079494D" w:rsidP="004C026C">
      <w:pPr>
        <w:ind w:left="284"/>
        <w:jc w:val="center"/>
        <w:rPr>
          <w:rFonts w:asciiTheme="minorHAnsi" w:hAnsiTheme="minorHAnsi"/>
          <w:b/>
          <w:u w:val="single"/>
        </w:rPr>
      </w:pPr>
      <w:r w:rsidRPr="002E100A">
        <w:rPr>
          <w:rFonts w:asciiTheme="minorHAnsi" w:hAnsiTheme="minorHAnsi"/>
          <w:b/>
          <w:u w:val="single"/>
        </w:rPr>
        <w:t xml:space="preserve"> CHECKLIST COMPTES ANNUELS ASSURANCE OBLIGATOIRE (</w:t>
      </w:r>
      <w:r w:rsidR="002E100A">
        <w:rPr>
          <w:rFonts w:asciiTheme="minorHAnsi" w:hAnsiTheme="minorHAnsi"/>
          <w:b/>
          <w:u w:val="single"/>
        </w:rPr>
        <w:t>AOF)</w:t>
      </w:r>
    </w:p>
    <w:p w:rsidR="0079494D" w:rsidRPr="002E100A" w:rsidRDefault="0079494D" w:rsidP="004C026C">
      <w:pPr>
        <w:pStyle w:val="Default"/>
        <w:ind w:left="284"/>
        <w:rPr>
          <w:rFonts w:asciiTheme="minorHAnsi" w:hAnsiTheme="minorHAnsi"/>
          <w:b/>
          <w:bCs/>
          <w:sz w:val="22"/>
          <w:szCs w:val="22"/>
          <w:lang w:val="fr-BE"/>
        </w:rPr>
      </w:pPr>
    </w:p>
    <w:p w:rsidR="008C5E49" w:rsidRPr="002E100A" w:rsidRDefault="008C5E49" w:rsidP="004C026C">
      <w:pPr>
        <w:ind w:left="284"/>
        <w:rPr>
          <w:rFonts w:asciiTheme="minorHAnsi" w:hAnsiTheme="minorHAnsi"/>
        </w:rPr>
      </w:pPr>
      <w:r w:rsidRPr="002E100A">
        <w:rPr>
          <w:rFonts w:asciiTheme="minorHAnsi" w:hAnsiTheme="minorHAnsi"/>
        </w:rPr>
        <w:t>La checklist ci-dessous reprend les points qui ne sont pas contrôlés automatiquement par MutWeb via la fonctionnalité « contrôler » avant de pouvoir être validés. L’Office de contrôle se base sur cette liste pour l’analyse des fichiers reçus.</w:t>
      </w:r>
    </w:p>
    <w:p w:rsidR="0079494D" w:rsidRPr="002E100A" w:rsidRDefault="0079494D" w:rsidP="004C026C">
      <w:pPr>
        <w:pStyle w:val="Default"/>
        <w:ind w:left="284"/>
        <w:jc w:val="both"/>
        <w:rPr>
          <w:rFonts w:asciiTheme="minorHAnsi" w:hAnsiTheme="minorHAnsi"/>
          <w:b/>
          <w:bCs/>
          <w:sz w:val="22"/>
          <w:szCs w:val="22"/>
          <w:lang w:val="fr-BE"/>
        </w:rPr>
      </w:pPr>
    </w:p>
    <w:p w:rsidR="0079494D" w:rsidRPr="002E100A" w:rsidRDefault="0079494D" w:rsidP="004C026C">
      <w:pPr>
        <w:pStyle w:val="Paragraphedeliste"/>
        <w:numPr>
          <w:ilvl w:val="0"/>
          <w:numId w:val="3"/>
        </w:numPr>
        <w:spacing w:before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 w:rsidRPr="002E100A">
        <w:rPr>
          <w:rFonts w:asciiTheme="minorHAnsi" w:eastAsia="Times New Roman" w:hAnsiTheme="minorHAnsi"/>
          <w:szCs w:val="20"/>
          <w:lang w:val="fr-BE"/>
        </w:rPr>
        <w:t>Les pages AO.8 j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>usque et y compris AO.19 et AO.27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 sont détaillées par entité (mutualité ou office régional). </w:t>
      </w:r>
    </w:p>
    <w:p w:rsidR="004C026C" w:rsidRPr="002E100A" w:rsidRDefault="004C026C" w:rsidP="004C026C">
      <w:pPr>
        <w:pStyle w:val="Paragraphedeliste"/>
        <w:spacing w:after="240"/>
        <w:ind w:left="709"/>
        <w:jc w:val="both"/>
        <w:rPr>
          <w:rFonts w:asciiTheme="minorHAnsi" w:eastAsia="Times New Roman" w:hAnsiTheme="minorHAnsi"/>
          <w:szCs w:val="20"/>
          <w:lang w:val="fr-BE"/>
        </w:rPr>
      </w:pPr>
    </w:p>
    <w:p w:rsidR="0079494D" w:rsidRPr="002E100A" w:rsidRDefault="0079494D" w:rsidP="004C026C">
      <w:pPr>
        <w:pStyle w:val="Paragraphedeliste"/>
        <w:numPr>
          <w:ilvl w:val="0"/>
          <w:numId w:val="3"/>
        </w:numPr>
        <w:spacing w:after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 w:rsidRPr="002E100A">
        <w:rPr>
          <w:rFonts w:asciiTheme="minorHAnsi" w:eastAsia="Times New Roman" w:hAnsiTheme="minorHAnsi"/>
          <w:szCs w:val="20"/>
          <w:lang w:val="fr-BE"/>
        </w:rPr>
        <w:t>Les dépenses soins de santé sont ventilées par année des prestations (AO.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>28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). </w:t>
      </w:r>
    </w:p>
    <w:p w:rsidR="004C026C" w:rsidRDefault="004C026C" w:rsidP="004C026C">
      <w:pPr>
        <w:pStyle w:val="Paragraphedeliste"/>
        <w:spacing w:after="240"/>
        <w:ind w:left="709"/>
        <w:jc w:val="both"/>
        <w:rPr>
          <w:rFonts w:asciiTheme="minorHAnsi" w:eastAsia="Times New Roman" w:hAnsiTheme="minorHAnsi"/>
          <w:szCs w:val="20"/>
          <w:lang w:val="fr-BE"/>
        </w:rPr>
      </w:pPr>
    </w:p>
    <w:p w:rsidR="002E100A" w:rsidRPr="002E100A" w:rsidRDefault="002E100A" w:rsidP="002E100A">
      <w:pPr>
        <w:pStyle w:val="Paragraphedeliste"/>
        <w:numPr>
          <w:ilvl w:val="0"/>
          <w:numId w:val="3"/>
        </w:numPr>
        <w:spacing w:after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 w:rsidRPr="002E100A">
        <w:rPr>
          <w:rFonts w:asciiTheme="minorHAnsi" w:eastAsia="Times New Roman" w:hAnsiTheme="minorHAnsi"/>
          <w:szCs w:val="20"/>
          <w:lang w:val="fr-BE"/>
        </w:rPr>
        <w:t xml:space="preserve">Les règles d'évaluation sont suffisamment complétées dans l'annexe (AO.30 et AO.31). </w:t>
      </w:r>
    </w:p>
    <w:p w:rsidR="002E100A" w:rsidRDefault="002E100A" w:rsidP="004C026C">
      <w:pPr>
        <w:pStyle w:val="Paragraphedeliste"/>
        <w:spacing w:after="240"/>
        <w:ind w:left="709"/>
        <w:jc w:val="both"/>
        <w:rPr>
          <w:rFonts w:asciiTheme="minorHAnsi" w:eastAsia="Times New Roman" w:hAnsiTheme="minorHAnsi"/>
          <w:szCs w:val="20"/>
          <w:lang w:val="fr-BE"/>
        </w:rPr>
      </w:pPr>
    </w:p>
    <w:p w:rsidR="002E100A" w:rsidRDefault="002E100A" w:rsidP="002E100A">
      <w:pPr>
        <w:pStyle w:val="Paragraphedeliste"/>
        <w:numPr>
          <w:ilvl w:val="0"/>
          <w:numId w:val="3"/>
        </w:numPr>
        <w:spacing w:after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>
        <w:rPr>
          <w:rFonts w:asciiTheme="minorHAnsi" w:eastAsia="Times New Roman" w:hAnsiTheme="minorHAnsi"/>
          <w:szCs w:val="20"/>
          <w:lang w:val="fr-BE"/>
        </w:rPr>
        <w:t xml:space="preserve">La rubrique XX.A.4 (Résumé des règles d'évaluation - </w:t>
      </w:r>
      <w:r w:rsidRPr="002E100A">
        <w:rPr>
          <w:rFonts w:asciiTheme="minorHAnsi" w:eastAsia="Times New Roman" w:hAnsiTheme="minorHAnsi"/>
          <w:szCs w:val="20"/>
          <w:lang w:val="fr-BE"/>
        </w:rPr>
        <w:t>Autres informations requises pour que les comptes annuels donnent une image fidèle du patrimoine, de la situation financière ainsi que du résultat de l'organisme assureur</w:t>
      </w:r>
      <w:r>
        <w:rPr>
          <w:rFonts w:asciiTheme="minorHAnsi" w:eastAsia="Times New Roman" w:hAnsiTheme="minorHAnsi"/>
          <w:szCs w:val="20"/>
          <w:lang w:val="fr-BE"/>
        </w:rPr>
        <w:t xml:space="preserve"> – page AO.30) de l'annexe </w:t>
      </w:r>
      <w:r w:rsidRPr="002E100A">
        <w:rPr>
          <w:rFonts w:asciiTheme="minorHAnsi" w:eastAsia="Times New Roman" w:hAnsiTheme="minorHAnsi"/>
          <w:szCs w:val="20"/>
          <w:lang w:val="fr-BE"/>
        </w:rPr>
        <w:t>) indique que les provisions pour pécules de vacances et prépensions sont comptabilisées en assurance complémentaire et mentionne qu'une quote-part de ces provisions est à charge de l'assurance obligatoire</w:t>
      </w:r>
      <w:r>
        <w:rPr>
          <w:rFonts w:asciiTheme="minorHAnsi" w:eastAsia="Times New Roman" w:hAnsiTheme="minorHAnsi"/>
          <w:szCs w:val="20"/>
          <w:lang w:val="fr-BE"/>
        </w:rPr>
        <w:t xml:space="preserve"> fédérale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 (le montant et la quote-part de l'assurance obligatoire </w:t>
      </w:r>
      <w:r>
        <w:rPr>
          <w:rFonts w:asciiTheme="minorHAnsi" w:eastAsia="Times New Roman" w:hAnsiTheme="minorHAnsi"/>
          <w:szCs w:val="20"/>
          <w:lang w:val="fr-BE"/>
        </w:rPr>
        <w:t xml:space="preserve">fédérale </w:t>
      </w:r>
      <w:r w:rsidRPr="002E100A">
        <w:rPr>
          <w:rFonts w:asciiTheme="minorHAnsi" w:eastAsia="Times New Roman" w:hAnsiTheme="minorHAnsi"/>
          <w:szCs w:val="20"/>
          <w:lang w:val="fr-BE"/>
        </w:rPr>
        <w:t>ne doivent pas être mentionnés).</w:t>
      </w:r>
    </w:p>
    <w:p w:rsidR="002E100A" w:rsidRPr="002E100A" w:rsidRDefault="002E100A" w:rsidP="004C026C">
      <w:pPr>
        <w:pStyle w:val="Paragraphedeliste"/>
        <w:spacing w:after="240"/>
        <w:ind w:left="709"/>
        <w:jc w:val="both"/>
        <w:rPr>
          <w:rFonts w:asciiTheme="minorHAnsi" w:eastAsia="Times New Roman" w:hAnsiTheme="minorHAnsi"/>
          <w:szCs w:val="20"/>
          <w:lang w:val="fr-BE"/>
        </w:rPr>
      </w:pPr>
    </w:p>
    <w:p w:rsidR="002E100A" w:rsidRPr="002E100A" w:rsidRDefault="002E100A" w:rsidP="002E100A">
      <w:pPr>
        <w:pStyle w:val="Paragraphedeliste"/>
        <w:numPr>
          <w:ilvl w:val="0"/>
          <w:numId w:val="3"/>
        </w:numPr>
        <w:spacing w:after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 w:rsidRPr="002E100A">
        <w:rPr>
          <w:rFonts w:asciiTheme="minorHAnsi" w:eastAsia="Times New Roman" w:hAnsiTheme="minorHAnsi"/>
          <w:szCs w:val="20"/>
          <w:lang w:val="fr-BE"/>
        </w:rPr>
        <w:t xml:space="preserve">L'annexe mentionne sous les règles d'évaluation (AO.30 – Etat XX.A. point 4.) que les comptes du secteur soins de santé sont clôturés par l'application des clés de répartition normatives provisoires. </w:t>
      </w:r>
    </w:p>
    <w:p w:rsidR="002E100A" w:rsidRPr="002E100A" w:rsidRDefault="002E100A" w:rsidP="004C026C">
      <w:pPr>
        <w:pStyle w:val="Paragraphedeliste"/>
        <w:spacing w:after="240"/>
        <w:ind w:left="709"/>
        <w:jc w:val="both"/>
        <w:rPr>
          <w:rFonts w:asciiTheme="minorHAnsi" w:eastAsia="Times New Roman" w:hAnsiTheme="minorHAnsi"/>
          <w:szCs w:val="20"/>
          <w:lang w:val="fr-BE"/>
        </w:rPr>
      </w:pPr>
    </w:p>
    <w:p w:rsidR="0079494D" w:rsidRPr="002E100A" w:rsidRDefault="0079494D" w:rsidP="004C026C">
      <w:pPr>
        <w:pStyle w:val="Paragraphedeliste"/>
        <w:numPr>
          <w:ilvl w:val="0"/>
          <w:numId w:val="3"/>
        </w:numPr>
        <w:spacing w:after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 w:rsidRPr="002E100A">
        <w:rPr>
          <w:rFonts w:asciiTheme="minorHAnsi" w:eastAsia="Times New Roman" w:hAnsiTheme="minorHAnsi"/>
          <w:szCs w:val="20"/>
          <w:lang w:val="fr-BE"/>
        </w:rPr>
        <w:t>L'état des récupérations en cas de subrogation (AO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>X</w:t>
      </w:r>
      <w:r w:rsidRPr="002E100A">
        <w:rPr>
          <w:rFonts w:asciiTheme="minorHAnsi" w:eastAsia="Times New Roman" w:hAnsiTheme="minorHAnsi"/>
          <w:szCs w:val="20"/>
          <w:lang w:val="fr-BE"/>
        </w:rPr>
        <w:t>.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>6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 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>–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 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 xml:space="preserve">Section 5, 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Etat </w:t>
      </w:r>
      <w:r w:rsidR="004C026C" w:rsidRPr="002E100A">
        <w:rPr>
          <w:rFonts w:asciiTheme="minorHAnsi" w:eastAsia="Times New Roman" w:hAnsiTheme="minorHAnsi"/>
          <w:szCs w:val="20"/>
          <w:lang w:val="fr-BE"/>
        </w:rPr>
        <w:t>V</w:t>
      </w:r>
      <w:r w:rsidRPr="002E100A">
        <w:rPr>
          <w:rFonts w:asciiTheme="minorHAnsi" w:eastAsia="Times New Roman" w:hAnsiTheme="minorHAnsi"/>
          <w:szCs w:val="20"/>
          <w:lang w:val="fr-BE"/>
        </w:rPr>
        <w:t xml:space="preserve">.) est complété. </w:t>
      </w:r>
    </w:p>
    <w:p w:rsidR="004C026C" w:rsidRPr="002E100A" w:rsidRDefault="004C026C" w:rsidP="004C026C">
      <w:pPr>
        <w:pStyle w:val="Paragraphedeliste"/>
        <w:rPr>
          <w:rFonts w:asciiTheme="minorHAnsi" w:eastAsia="Times New Roman" w:hAnsiTheme="minorHAnsi"/>
          <w:szCs w:val="20"/>
          <w:lang w:val="fr-BE"/>
        </w:rPr>
      </w:pPr>
    </w:p>
    <w:p w:rsidR="008C5E49" w:rsidRPr="002E100A" w:rsidRDefault="008C5E49" w:rsidP="004C026C">
      <w:pPr>
        <w:pStyle w:val="Paragraphedeliste"/>
        <w:numPr>
          <w:ilvl w:val="0"/>
          <w:numId w:val="3"/>
        </w:numPr>
        <w:spacing w:after="240"/>
        <w:ind w:left="709" w:hanging="425"/>
        <w:jc w:val="both"/>
        <w:rPr>
          <w:rFonts w:asciiTheme="minorHAnsi" w:eastAsia="Times New Roman" w:hAnsiTheme="minorHAnsi"/>
          <w:szCs w:val="20"/>
          <w:lang w:val="fr-BE"/>
        </w:rPr>
      </w:pPr>
      <w:r w:rsidRPr="002E100A">
        <w:rPr>
          <w:rFonts w:asciiTheme="minorHAnsi" w:eastAsia="Times New Roman" w:hAnsiTheme="minorHAnsi"/>
          <w:szCs w:val="20"/>
          <w:lang w:val="fr-BE"/>
        </w:rPr>
        <w:t xml:space="preserve">Les contrôles indicatifs (dans la case « commentaires » de la List of </w:t>
      </w:r>
      <w:proofErr w:type="spellStart"/>
      <w:r w:rsidRPr="002E100A">
        <w:rPr>
          <w:rFonts w:asciiTheme="minorHAnsi" w:eastAsia="Times New Roman" w:hAnsiTheme="minorHAnsi"/>
          <w:szCs w:val="20"/>
          <w:lang w:val="fr-BE"/>
        </w:rPr>
        <w:t>errors</w:t>
      </w:r>
      <w:proofErr w:type="spellEnd"/>
      <w:r w:rsidRPr="002E100A">
        <w:rPr>
          <w:rFonts w:asciiTheme="minorHAnsi" w:eastAsia="Times New Roman" w:hAnsiTheme="minorHAnsi"/>
          <w:szCs w:val="20"/>
          <w:lang w:val="fr-BE"/>
        </w:rPr>
        <w:t xml:space="preserve"> qui est obtenue après l’exécution des contrôles, cf. point III.4.2, p. 52 à 54 du manuel) auxquels il n’est pas satisfait, sont suffisamment motivés.</w:t>
      </w:r>
    </w:p>
    <w:p w:rsidR="0011746C" w:rsidRPr="002E100A" w:rsidRDefault="0011746C" w:rsidP="004C026C">
      <w:pPr>
        <w:spacing w:after="240"/>
        <w:ind w:left="709" w:hanging="425"/>
        <w:rPr>
          <w:rFonts w:asciiTheme="minorHAnsi" w:hAnsiTheme="minorHAnsi"/>
        </w:rPr>
      </w:pPr>
    </w:p>
    <w:sectPr w:rsidR="0011746C" w:rsidRPr="002E100A" w:rsidSect="00B4250F">
      <w:headerReference w:type="default" r:id="rId7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C0" w:rsidRDefault="00A37AC0" w:rsidP="00182672">
      <w:r>
        <w:separator/>
      </w:r>
    </w:p>
  </w:endnote>
  <w:endnote w:type="continuationSeparator" w:id="0">
    <w:p w:rsidR="00A37AC0" w:rsidRDefault="00A37AC0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C0" w:rsidRDefault="00A37AC0" w:rsidP="00182672">
      <w:r>
        <w:separator/>
      </w:r>
    </w:p>
  </w:footnote>
  <w:footnote w:type="continuationSeparator" w:id="0">
    <w:p w:rsidR="00A37AC0" w:rsidRDefault="00A37AC0" w:rsidP="0018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3829"/>
      <w:docPartObj>
        <w:docPartGallery w:val="Page Numbers (Top of Page)"/>
        <w:docPartUnique/>
      </w:docPartObj>
    </w:sdtPr>
    <w:sdtEndPr/>
    <w:sdtContent>
      <w:p w:rsidR="00182672" w:rsidRPr="00337BCA" w:rsidRDefault="00F23798">
        <w:pPr>
          <w:pStyle w:val="En-tte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11746C">
          <w:rPr>
            <w:noProof/>
          </w:rPr>
          <w:t>2</w:t>
        </w:r>
        <w:r w:rsidRPr="00337BCA">
          <w:fldChar w:fldCharType="end"/>
        </w:r>
        <w:r w:rsidR="00182672" w:rsidRPr="00337BCA">
          <w:t>.</w:t>
        </w:r>
      </w:p>
    </w:sdtContent>
  </w:sdt>
  <w:p w:rsidR="00182672" w:rsidRDefault="00182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7CF"/>
    <w:multiLevelType w:val="hybridMultilevel"/>
    <w:tmpl w:val="1C40321C"/>
    <w:lvl w:ilvl="0" w:tplc="0813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8E1D8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6827791"/>
    <w:multiLevelType w:val="hybridMultilevel"/>
    <w:tmpl w:val="7FD6A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4D"/>
    <w:rsid w:val="000A6908"/>
    <w:rsid w:val="0011483F"/>
    <w:rsid w:val="0011746C"/>
    <w:rsid w:val="0013717F"/>
    <w:rsid w:val="001570B6"/>
    <w:rsid w:val="00182672"/>
    <w:rsid w:val="002E100A"/>
    <w:rsid w:val="00311A0B"/>
    <w:rsid w:val="00321F4E"/>
    <w:rsid w:val="00337BCA"/>
    <w:rsid w:val="00337E14"/>
    <w:rsid w:val="00350B48"/>
    <w:rsid w:val="00352832"/>
    <w:rsid w:val="00363F49"/>
    <w:rsid w:val="004C026C"/>
    <w:rsid w:val="004E406D"/>
    <w:rsid w:val="0059250A"/>
    <w:rsid w:val="005C34C9"/>
    <w:rsid w:val="00625EBE"/>
    <w:rsid w:val="006629B8"/>
    <w:rsid w:val="00682E19"/>
    <w:rsid w:val="00697388"/>
    <w:rsid w:val="006D02E8"/>
    <w:rsid w:val="0070307E"/>
    <w:rsid w:val="00717D66"/>
    <w:rsid w:val="00770B5A"/>
    <w:rsid w:val="00787BD5"/>
    <w:rsid w:val="0079494D"/>
    <w:rsid w:val="007E5E56"/>
    <w:rsid w:val="007E6170"/>
    <w:rsid w:val="007F3815"/>
    <w:rsid w:val="0084594E"/>
    <w:rsid w:val="008C5E49"/>
    <w:rsid w:val="008D3708"/>
    <w:rsid w:val="00901B0D"/>
    <w:rsid w:val="009E4ADB"/>
    <w:rsid w:val="00A1787D"/>
    <w:rsid w:val="00A26CA0"/>
    <w:rsid w:val="00A37AC0"/>
    <w:rsid w:val="00A566E9"/>
    <w:rsid w:val="00A67704"/>
    <w:rsid w:val="00A92ADC"/>
    <w:rsid w:val="00AA0438"/>
    <w:rsid w:val="00AC6797"/>
    <w:rsid w:val="00B4250F"/>
    <w:rsid w:val="00B44227"/>
    <w:rsid w:val="00BB31F4"/>
    <w:rsid w:val="00C17807"/>
    <w:rsid w:val="00D005AB"/>
    <w:rsid w:val="00DF469E"/>
    <w:rsid w:val="00E12089"/>
    <w:rsid w:val="00E16887"/>
    <w:rsid w:val="00EE00A2"/>
    <w:rsid w:val="00F23798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3EC9-2C3D-44BB-BECB-6EB53469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E49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14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2672"/>
    <w:rPr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672"/>
    <w:rPr>
      <w:lang w:val="nl-BE"/>
    </w:rPr>
  </w:style>
  <w:style w:type="paragraph" w:customStyle="1" w:styleId="Default">
    <w:name w:val="Default"/>
    <w:rsid w:val="0079494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Paragraphedeliste">
    <w:name w:val="List Paragraph"/>
    <w:basedOn w:val="Normal"/>
    <w:uiPriority w:val="34"/>
    <w:qFormat/>
    <w:rsid w:val="004C026C"/>
    <w:pPr>
      <w:ind w:left="720"/>
      <w:contextualSpacing/>
      <w:jc w:val="left"/>
    </w:pPr>
    <w:rPr>
      <w:rFonts w:eastAsiaTheme="minorHAnsi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Verschoren</dc:creator>
  <cp:keywords/>
  <dc:description/>
  <cp:lastModifiedBy>François Lejeune</cp:lastModifiedBy>
  <cp:revision>2</cp:revision>
  <dcterms:created xsi:type="dcterms:W3CDTF">2021-04-29T08:26:00Z</dcterms:created>
  <dcterms:modified xsi:type="dcterms:W3CDTF">2021-04-29T08:26:00Z</dcterms:modified>
</cp:coreProperties>
</file>